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3B" w:rsidRDefault="00CB4823" w:rsidP="00CB4823">
      <w:pPr>
        <w:pBdr>
          <w:bottom w:val="single" w:sz="12" w:space="1" w:color="auto"/>
        </w:pBdr>
        <w:jc w:val="left"/>
        <w:rPr>
          <w:rStyle w:val="SubtleReference"/>
          <w:rFonts w:ascii="Times New Roman" w:hAnsi="Times New Roman" w:cs="Times New Roman"/>
          <w:b/>
          <w:color w:val="244A5F"/>
          <w:sz w:val="32"/>
          <w:szCs w:val="30"/>
        </w:rPr>
      </w:pPr>
      <w:bookmarkStart w:id="0" w:name="_GoBack"/>
      <w:bookmarkEnd w:id="0"/>
      <w:r w:rsidRPr="00CB4823">
        <w:rPr>
          <w:rStyle w:val="SubtleReference"/>
          <w:rFonts w:ascii="Times New Roman" w:hAnsi="Times New Roman" w:cs="Times New Roman"/>
          <w:b/>
          <w:color w:val="244A5F"/>
          <w:sz w:val="32"/>
          <w:szCs w:val="30"/>
        </w:rPr>
        <w:t xml:space="preserve">Superintendent Reykdal’s K-12 Education Vision </w:t>
      </w:r>
    </w:p>
    <w:p w:rsidR="00CB4823" w:rsidRPr="00CB4823" w:rsidRDefault="00CB4823" w:rsidP="00CB4823">
      <w:pPr>
        <w:pBdr>
          <w:bottom w:val="single" w:sz="12" w:space="1" w:color="auto"/>
        </w:pBdr>
        <w:jc w:val="left"/>
        <w:rPr>
          <w:rStyle w:val="SubtleReference"/>
          <w:rFonts w:ascii="Times New Roman" w:hAnsi="Times New Roman" w:cs="Times New Roman"/>
          <w:b/>
          <w:color w:val="244A5F"/>
          <w:sz w:val="32"/>
          <w:szCs w:val="30"/>
        </w:rPr>
      </w:pPr>
      <w:r w:rsidRPr="00CB4823">
        <w:rPr>
          <w:rStyle w:val="SubtleReference"/>
          <w:rFonts w:ascii="Times New Roman" w:hAnsi="Times New Roman" w:cs="Times New Roman"/>
          <w:b/>
          <w:color w:val="244A5F"/>
          <w:sz w:val="32"/>
          <w:szCs w:val="30"/>
        </w:rPr>
        <w:t>&amp; McCleary Framework</w:t>
      </w:r>
    </w:p>
    <w:p w:rsidR="004F0969" w:rsidRDefault="004F0969" w:rsidP="003B4FFF">
      <w:pPr>
        <w:spacing w:line="276" w:lineRule="auto"/>
        <w:jc w:val="left"/>
        <w:rPr>
          <w:rStyle w:val="SubtleReference"/>
          <w:rFonts w:ascii="Times New Roman" w:hAnsi="Times New Roman" w:cs="Times New Roman"/>
          <w:b/>
          <w:color w:val="244A5F"/>
          <w:sz w:val="26"/>
          <w:szCs w:val="26"/>
        </w:rPr>
      </w:pPr>
    </w:p>
    <w:p w:rsidR="004F0969" w:rsidRPr="004F0969" w:rsidRDefault="00CB4823" w:rsidP="003B4FFF">
      <w:pPr>
        <w:spacing w:line="276" w:lineRule="auto"/>
        <w:jc w:val="left"/>
        <w:rPr>
          <w:rStyle w:val="SubtleReference"/>
          <w:rFonts w:ascii="Times New Roman" w:hAnsi="Times New Roman" w:cs="Times New Roman"/>
          <w:b/>
          <w:color w:val="244A5F"/>
          <w:sz w:val="28"/>
          <w:szCs w:val="26"/>
        </w:rPr>
      </w:pPr>
      <w:r w:rsidRPr="004F0969">
        <w:rPr>
          <w:rStyle w:val="SubtleReference"/>
          <w:rFonts w:ascii="Times New Roman" w:hAnsi="Times New Roman" w:cs="Times New Roman"/>
          <w:b/>
          <w:color w:val="244A5F"/>
          <w:sz w:val="28"/>
          <w:szCs w:val="26"/>
        </w:rPr>
        <w:t>Introduction</w:t>
      </w:r>
    </w:p>
    <w:p w:rsidR="0005178F" w:rsidRDefault="0005178F" w:rsidP="003B4FFF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primary goal of Washington’s education system is preparing every student for post-secondary aspirations, careers, and life.</w:t>
      </w:r>
    </w:p>
    <w:p w:rsidR="00CB4823" w:rsidRDefault="00CB4823" w:rsidP="003B4FFF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Washington </w:t>
      </w:r>
      <w:proofErr w:type="gramStart"/>
      <w:r>
        <w:rPr>
          <w:rFonts w:ascii="Times New Roman" w:hAnsi="Times New Roman" w:cs="Times New Roman"/>
          <w:sz w:val="24"/>
        </w:rPr>
        <w:t>state</w:t>
      </w:r>
      <w:proofErr w:type="gramEnd"/>
      <w:r>
        <w:rPr>
          <w:rFonts w:ascii="Times New Roman" w:hAnsi="Times New Roman" w:cs="Times New Roman"/>
          <w:sz w:val="24"/>
        </w:rPr>
        <w:t xml:space="preserve"> reinvests just under 3% of our Gross Domestic Product (GDP) into education, while the national average is 3.6%. That difference of 0.6</w:t>
      </w:r>
      <w:r w:rsidR="007E6F26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 equals about </w:t>
      </w:r>
      <w:r w:rsidRPr="00CB4823">
        <w:rPr>
          <w:rFonts w:ascii="Times New Roman" w:hAnsi="Times New Roman" w:cs="Times New Roman"/>
          <w:b/>
          <w:sz w:val="24"/>
        </w:rPr>
        <w:t>$4 billion</w:t>
      </w:r>
      <w:r>
        <w:rPr>
          <w:rFonts w:ascii="Times New Roman" w:hAnsi="Times New Roman" w:cs="Times New Roman"/>
          <w:sz w:val="24"/>
        </w:rPr>
        <w:t>.</w:t>
      </w:r>
    </w:p>
    <w:p w:rsidR="00E4696E" w:rsidRPr="00E4696E" w:rsidRDefault="00E4696E" w:rsidP="003B4FFF">
      <w:pPr>
        <w:pStyle w:val="ListParagraph"/>
        <w:numPr>
          <w:ilvl w:val="0"/>
          <w:numId w:val="12"/>
        </w:numPr>
        <w:spacing w:line="276" w:lineRule="auto"/>
        <w:jc w:val="left"/>
        <w:rPr>
          <w:rStyle w:val="SubtleReference"/>
          <w:rFonts w:ascii="Times New Roman" w:hAnsi="Times New Roman" w:cs="Times New Roman"/>
          <w:smallCaps w:val="0"/>
          <w:color w:val="000000" w:themeColor="text1"/>
          <w:sz w:val="24"/>
        </w:rPr>
      </w:pPr>
      <w:r w:rsidRPr="00E4696E"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  <w:lang w:val="en"/>
        </w:rPr>
        <w:t xml:space="preserve">Baker, Bruce, Danielle </w:t>
      </w:r>
      <w:proofErr w:type="spellStart"/>
      <w:r w:rsidRPr="00E4696E"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  <w:lang w:val="en"/>
        </w:rPr>
        <w:t>Farrie</w:t>
      </w:r>
      <w:proofErr w:type="spellEnd"/>
      <w:r w:rsidRPr="00E4696E"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  <w:lang w:val="en"/>
        </w:rPr>
        <w:t xml:space="preserve">, </w:t>
      </w:r>
      <w:proofErr w:type="spellStart"/>
      <w:r w:rsidRPr="00E4696E"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  <w:lang w:val="en"/>
        </w:rPr>
        <w:t>Monete</w:t>
      </w:r>
      <w:proofErr w:type="spellEnd"/>
      <w:r w:rsidRPr="00E4696E"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  <w:lang w:val="en"/>
        </w:rPr>
        <w:t xml:space="preserve"> Johnson, Theresa </w:t>
      </w:r>
      <w:proofErr w:type="spellStart"/>
      <w:r w:rsidRPr="00E4696E"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  <w:lang w:val="en"/>
        </w:rPr>
        <w:t>Luhm</w:t>
      </w:r>
      <w:proofErr w:type="spellEnd"/>
      <w:r w:rsidRPr="00E4696E"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  <w:lang w:val="en"/>
        </w:rPr>
        <w:t xml:space="preserve">, and David G. </w:t>
      </w:r>
      <w:proofErr w:type="spellStart"/>
      <w:r w:rsidRPr="00E4696E"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  <w:lang w:val="en"/>
        </w:rPr>
        <w:t>Sciarra</w:t>
      </w:r>
      <w:proofErr w:type="spellEnd"/>
      <w:r w:rsidRPr="00E4696E"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  <w:lang w:val="en"/>
        </w:rPr>
        <w:t xml:space="preserve">. </w:t>
      </w:r>
      <w:r w:rsidRPr="00E4696E">
        <w:rPr>
          <w:rStyle w:val="citationtext15"/>
          <w:rFonts w:ascii="Times New Roman" w:hAnsi="Times New Roman" w:cs="Times New Roman"/>
          <w:i/>
          <w:iCs/>
          <w:color w:val="000000" w:themeColor="text1"/>
          <w:sz w:val="21"/>
          <w:szCs w:val="21"/>
          <w:lang w:val="en"/>
        </w:rPr>
        <w:t>Is School Funding Fair? A National Report Card</w:t>
      </w:r>
      <w:r w:rsidRPr="00E4696E"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  <w:lang w:val="en"/>
        </w:rPr>
        <w:t xml:space="preserve">. Rep. </w:t>
      </w:r>
      <w:proofErr w:type="gramStart"/>
      <w:r w:rsidRPr="00E4696E"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  <w:lang w:val="en"/>
        </w:rPr>
        <w:t>no</w:t>
      </w:r>
      <w:proofErr w:type="gramEnd"/>
      <w:r w:rsidRPr="00E4696E"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  <w:lang w:val="en"/>
        </w:rPr>
        <w:t>. 6. Rutgers/</w:t>
      </w:r>
      <w:proofErr w:type="gramStart"/>
      <w:r w:rsidRPr="00E4696E"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  <w:lang w:val="en"/>
        </w:rPr>
        <w:t>The</w:t>
      </w:r>
      <w:proofErr w:type="gramEnd"/>
      <w:r w:rsidRPr="00E4696E"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  <w:lang w:val="en"/>
        </w:rPr>
        <w:t xml:space="preserve"> Education Law Center, Jan. 2017.</w:t>
      </w:r>
    </w:p>
    <w:p w:rsidR="00CB4823" w:rsidRDefault="00CB4823" w:rsidP="003B4FFF">
      <w:pPr>
        <w:spacing w:line="276" w:lineRule="auto"/>
        <w:jc w:val="left"/>
        <w:rPr>
          <w:rStyle w:val="SubtleReference"/>
          <w:rFonts w:ascii="Times New Roman" w:hAnsi="Times New Roman" w:cs="Times New Roman"/>
          <w:b/>
          <w:color w:val="244A5F"/>
          <w:sz w:val="24"/>
        </w:rPr>
      </w:pPr>
    </w:p>
    <w:p w:rsidR="004F0969" w:rsidRDefault="004F0969" w:rsidP="003B4FFF">
      <w:pPr>
        <w:spacing w:line="276" w:lineRule="auto"/>
        <w:jc w:val="left"/>
        <w:rPr>
          <w:rStyle w:val="SubtleReference"/>
          <w:rFonts w:ascii="Times New Roman" w:hAnsi="Times New Roman" w:cs="Times New Roman"/>
          <w:b/>
          <w:color w:val="244A5F"/>
          <w:sz w:val="24"/>
        </w:rPr>
      </w:pPr>
    </w:p>
    <w:p w:rsidR="004F0969" w:rsidRPr="004F0969" w:rsidRDefault="00CB4823" w:rsidP="003B4FFF">
      <w:pPr>
        <w:spacing w:line="276" w:lineRule="auto"/>
        <w:jc w:val="left"/>
        <w:rPr>
          <w:rStyle w:val="SubtleReference"/>
          <w:rFonts w:ascii="Times New Roman" w:hAnsi="Times New Roman" w:cs="Times New Roman"/>
          <w:b/>
          <w:color w:val="244A5F"/>
          <w:sz w:val="28"/>
          <w:szCs w:val="26"/>
        </w:rPr>
      </w:pPr>
      <w:r w:rsidRPr="004F0969">
        <w:rPr>
          <w:rStyle w:val="SubtleReference"/>
          <w:rFonts w:ascii="Times New Roman" w:hAnsi="Times New Roman" w:cs="Times New Roman"/>
          <w:b/>
          <w:color w:val="244A5F"/>
          <w:sz w:val="28"/>
          <w:szCs w:val="26"/>
        </w:rPr>
        <w:t>Phase III (2021-23): Comprehensive K-12 Redesign</w:t>
      </w:r>
    </w:p>
    <w:p w:rsidR="00CB4823" w:rsidRDefault="00CB4823" w:rsidP="003B4FFF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Universal early learning access for all 3- and 4-year-olds.</w:t>
      </w:r>
    </w:p>
    <w:p w:rsidR="00CB4823" w:rsidRDefault="00CB4823" w:rsidP="003B4FFF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Grades K-8 redesign:</w:t>
      </w:r>
    </w:p>
    <w:p w:rsidR="00CB4823" w:rsidRDefault="00CB4823" w:rsidP="003B4FFF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Expand </w:t>
      </w:r>
      <w:r w:rsidR="003D382A">
        <w:rPr>
          <w:rFonts w:ascii="Times New Roman" w:hAnsi="Times New Roman" w:cs="Times New Roman"/>
          <w:sz w:val="24"/>
        </w:rPr>
        <w:t xml:space="preserve">the school day by 30-60 minutes and the school year by approximately 20 days. </w:t>
      </w:r>
    </w:p>
    <w:p w:rsidR="00184C67" w:rsidRPr="000726EE" w:rsidRDefault="00184C67" w:rsidP="003B4FFF">
      <w:pPr>
        <w:pStyle w:val="ListParagraph"/>
        <w:numPr>
          <w:ilvl w:val="0"/>
          <w:numId w:val="12"/>
        </w:numPr>
        <w:spacing w:line="276" w:lineRule="auto"/>
        <w:jc w:val="left"/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</w:rPr>
      </w:pPr>
      <w:r w:rsidRPr="00184C67">
        <w:rPr>
          <w:rStyle w:val="citationtext15"/>
          <w:rFonts w:ascii="Times New Roman" w:hAnsi="Times New Roman" w:cs="Times New Roman"/>
          <w:i/>
          <w:iCs/>
          <w:color w:val="000000" w:themeColor="text1"/>
          <w:sz w:val="21"/>
          <w:szCs w:val="21"/>
          <w:lang w:val="en"/>
        </w:rPr>
        <w:t>Prisoners of Time</w:t>
      </w:r>
      <w:r w:rsidRPr="00184C67"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  <w:lang w:val="en"/>
        </w:rPr>
        <w:t>. Rep. Denver: Education Commis</w:t>
      </w:r>
      <w:r w:rsidR="000726EE">
        <w:rPr>
          <w:rStyle w:val="citationtext15"/>
          <w:rFonts w:ascii="Times New Roman" w:hAnsi="Times New Roman" w:cs="Times New Roman"/>
          <w:color w:val="000000" w:themeColor="text1"/>
          <w:sz w:val="21"/>
          <w:szCs w:val="21"/>
          <w:lang w:val="en"/>
        </w:rPr>
        <w:t xml:space="preserve">sion of the States, 1994. </w:t>
      </w:r>
    </w:p>
    <w:p w:rsidR="000726EE" w:rsidRPr="000726EE" w:rsidRDefault="000726EE" w:rsidP="003B4FFF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726EE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>Rocha, Elena. "More Than Just Moments in Time." Center for American Progress, 13 Feb. 2006.</w:t>
      </w:r>
    </w:p>
    <w:p w:rsidR="003D382A" w:rsidRDefault="003D382A" w:rsidP="003B4FFF">
      <w:pPr>
        <w:pStyle w:val="ListParagraph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Require research-based time allotments for lunch and recess breaks.</w:t>
      </w:r>
    </w:p>
    <w:p w:rsidR="003D382A" w:rsidRPr="00507C5D" w:rsidRDefault="003D382A" w:rsidP="003B4FFF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3D382A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 xml:space="preserve">"The Crucial Role of Recess in School." </w:t>
      </w:r>
      <w:r w:rsidRPr="003D382A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val="en"/>
        </w:rPr>
        <w:t>American Academy of Pediatrics</w:t>
      </w:r>
      <w:r w:rsidRPr="003D382A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 xml:space="preserve"> (2013): 183-88.</w:t>
      </w:r>
    </w:p>
    <w:p w:rsidR="00507C5D" w:rsidRDefault="00507C5D" w:rsidP="003B4FFF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507C5D">
        <w:rPr>
          <w:rFonts w:ascii="Times New Roman" w:hAnsi="Times New Roman" w:cs="Times New Roman"/>
          <w:sz w:val="24"/>
        </w:rPr>
        <w:t>Begin dual language acquisition</w:t>
      </w:r>
      <w:r>
        <w:rPr>
          <w:rFonts w:ascii="Times New Roman" w:hAnsi="Times New Roman" w:cs="Times New Roman"/>
          <w:sz w:val="24"/>
        </w:rPr>
        <w:t xml:space="preserve"> (local districts choose which language).</w:t>
      </w:r>
    </w:p>
    <w:p w:rsidR="007E6F26" w:rsidRPr="006A4239" w:rsidRDefault="007E6F26" w:rsidP="003B4FFF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7E6F26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 xml:space="preserve">Norman, </w:t>
      </w:r>
      <w:proofErr w:type="spellStart"/>
      <w:r w:rsidRPr="007E6F26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>Kaytie</w:t>
      </w:r>
      <w:proofErr w:type="spellEnd"/>
      <w:r w:rsidRPr="007E6F26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 xml:space="preserve">. "When Is the Best Time for Your Child to Start Learning a Second Language?" </w:t>
      </w:r>
      <w:proofErr w:type="spellStart"/>
      <w:r w:rsidRPr="007E6F26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val="en"/>
        </w:rPr>
        <w:t>Brainscape</w:t>
      </w:r>
      <w:proofErr w:type="spellEnd"/>
      <w:r w:rsidRPr="007E6F26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>. Bold Learning Solutions, 15 Oct. 2015.</w:t>
      </w:r>
    </w:p>
    <w:p w:rsidR="006A4239" w:rsidRPr="006A4239" w:rsidRDefault="006A4239" w:rsidP="003B4FFF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6A4239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 xml:space="preserve">"The Second Most Spoken Languages </w:t>
      </w:r>
      <w:proofErr w:type="gramStart"/>
      <w:r w:rsidRPr="006A4239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>Around</w:t>
      </w:r>
      <w:proofErr w:type="gramEnd"/>
      <w:r w:rsidRPr="006A4239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 xml:space="preserve"> the World." Olivet Nazarene University, 07 Apr. 2015.</w:t>
      </w:r>
    </w:p>
    <w:p w:rsidR="00507C5D" w:rsidRPr="00507C5D" w:rsidRDefault="00507C5D" w:rsidP="003B4FFF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Adopt a High School and Beyond Plan (HSBP) for all </w:t>
      </w:r>
      <w:r w:rsidR="00AC0BAA">
        <w:rPr>
          <w:rFonts w:ascii="Times New Roman" w:hAnsi="Times New Roman" w:cs="Times New Roman"/>
          <w:sz w:val="24"/>
        </w:rPr>
        <w:t xml:space="preserve">middle </w:t>
      </w:r>
      <w:proofErr w:type="spellStart"/>
      <w:r w:rsidR="00AC0BAA">
        <w:rPr>
          <w:rFonts w:ascii="Times New Roman" w:hAnsi="Times New Roman" w:cs="Times New Roman"/>
          <w:sz w:val="24"/>
        </w:rPr>
        <w:t>schoolers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B4823" w:rsidRDefault="00CB4823" w:rsidP="003B4FFF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Grades 9-12 redesign:</w:t>
      </w:r>
    </w:p>
    <w:p w:rsidR="00044D80" w:rsidRDefault="00044D80" w:rsidP="00416AEC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Two-thirds of all jobs require less than a baccalaureate degree, yet we have created an almost singular university-for-all path to graduation.</w:t>
      </w:r>
    </w:p>
    <w:p w:rsidR="00416AEC" w:rsidRPr="00416AEC" w:rsidRDefault="00416AEC" w:rsidP="00416AEC">
      <w:pPr>
        <w:pStyle w:val="ListParagraph"/>
        <w:numPr>
          <w:ilvl w:val="0"/>
          <w:numId w:val="21"/>
        </w:num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416AEC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>Carnevale</w:t>
      </w:r>
      <w:proofErr w:type="spellEnd"/>
      <w:r w:rsidRPr="00416AEC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 xml:space="preserve">, Anthony P., Nicole Smith, and Jeff </w:t>
      </w:r>
      <w:proofErr w:type="spellStart"/>
      <w:r w:rsidRPr="00416AEC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>Strohl</w:t>
      </w:r>
      <w:proofErr w:type="spellEnd"/>
      <w:r w:rsidRPr="00416AEC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 xml:space="preserve">. </w:t>
      </w:r>
      <w:r w:rsidRPr="00416AEC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val="en"/>
        </w:rPr>
        <w:t>Help Wanted: Projections of Jobs and Education Requirements Through 2018</w:t>
      </w:r>
      <w:r w:rsidRPr="00416AEC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>. Rep. Washington, D.C.: Georgetown U Center on Education and the Workforce, 2010.</w:t>
      </w:r>
    </w:p>
    <w:p w:rsidR="00CB4823" w:rsidRDefault="006D37A1" w:rsidP="003B4FFF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Reshape our academic focus so students’ c</w:t>
      </w:r>
      <w:r w:rsidR="00044D80">
        <w:rPr>
          <w:rFonts w:ascii="Times New Roman" w:hAnsi="Times New Roman" w:cs="Times New Roman"/>
          <w:sz w:val="24"/>
        </w:rPr>
        <w:t xml:space="preserve">ore </w:t>
      </w:r>
      <w:r>
        <w:rPr>
          <w:rFonts w:ascii="Times New Roman" w:hAnsi="Times New Roman" w:cs="Times New Roman"/>
          <w:sz w:val="24"/>
        </w:rPr>
        <w:t>proficiency phase is</w:t>
      </w:r>
      <w:r w:rsidR="00044D80">
        <w:rPr>
          <w:rFonts w:ascii="Times New Roman" w:hAnsi="Times New Roman" w:cs="Times New Roman"/>
          <w:sz w:val="24"/>
        </w:rPr>
        <w:t xml:space="preserve"> grades 9-10</w:t>
      </w:r>
      <w:r>
        <w:rPr>
          <w:rFonts w:ascii="Times New Roman" w:hAnsi="Times New Roman" w:cs="Times New Roman"/>
          <w:sz w:val="24"/>
        </w:rPr>
        <w:t>, and their pathways phase is grades 11-12</w:t>
      </w:r>
      <w:r w:rsidR="00044D80">
        <w:rPr>
          <w:rFonts w:ascii="Times New Roman" w:hAnsi="Times New Roman" w:cs="Times New Roman"/>
          <w:sz w:val="24"/>
        </w:rPr>
        <w:t>.</w:t>
      </w:r>
    </w:p>
    <w:p w:rsidR="0053321E" w:rsidRDefault="0053321E" w:rsidP="003B4FFF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Move the </w:t>
      </w:r>
      <w:r w:rsidR="00EF40BB">
        <w:rPr>
          <w:rFonts w:ascii="Times New Roman" w:hAnsi="Times New Roman" w:cs="Times New Roman"/>
          <w:sz w:val="24"/>
        </w:rPr>
        <w:t>11</w:t>
      </w:r>
      <w:r w:rsidR="00EF40BB" w:rsidRPr="00EF40BB">
        <w:rPr>
          <w:rFonts w:ascii="Times New Roman" w:hAnsi="Times New Roman" w:cs="Times New Roman"/>
          <w:sz w:val="24"/>
          <w:vertAlign w:val="superscript"/>
        </w:rPr>
        <w:t>th</w:t>
      </w:r>
      <w:r w:rsidR="00EF40BB">
        <w:rPr>
          <w:rFonts w:ascii="Times New Roman" w:hAnsi="Times New Roman" w:cs="Times New Roman"/>
          <w:sz w:val="24"/>
        </w:rPr>
        <w:t xml:space="preserve"> grade high-stakes exit exam to a</w:t>
      </w:r>
      <w:r>
        <w:rPr>
          <w:rFonts w:ascii="Times New Roman" w:hAnsi="Times New Roman" w:cs="Times New Roman"/>
          <w:sz w:val="24"/>
        </w:rPr>
        <w:t xml:space="preserve"> 10</w:t>
      </w:r>
      <w:r w:rsidRPr="0053321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 </w:t>
      </w:r>
      <w:r w:rsidR="00EF40BB">
        <w:rPr>
          <w:rFonts w:ascii="Times New Roman" w:hAnsi="Times New Roman" w:cs="Times New Roman"/>
          <w:sz w:val="24"/>
        </w:rPr>
        <w:t xml:space="preserve">basic proficiency assessment </w:t>
      </w:r>
      <w:r>
        <w:rPr>
          <w:rFonts w:ascii="Times New Roman" w:hAnsi="Times New Roman" w:cs="Times New Roman"/>
          <w:sz w:val="24"/>
        </w:rPr>
        <w:t>and use results to inform each student’s HSBP.</w:t>
      </w:r>
    </w:p>
    <w:p w:rsidR="00515D67" w:rsidRDefault="00515D67" w:rsidP="00616ACB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 the students who do not graduate high school, 63% drop out in their senior year.</w:t>
      </w:r>
    </w:p>
    <w:p w:rsidR="00616ACB" w:rsidRPr="00616ACB" w:rsidRDefault="00616ACB" w:rsidP="00616ACB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616ACB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>"Dropout and Graduation Reports." Washington State Office of Superintendent of Public Instruction.</w:t>
      </w:r>
    </w:p>
    <w:p w:rsidR="00FA7EBD" w:rsidRDefault="00FA7EBD" w:rsidP="003B4FFF">
      <w:pPr>
        <w:spacing w:line="276" w:lineRule="auto"/>
        <w:jc w:val="left"/>
        <w:rPr>
          <w:rFonts w:ascii="Times New Roman" w:hAnsi="Times New Roman" w:cs="Times New Roman"/>
          <w:sz w:val="24"/>
        </w:rPr>
      </w:pPr>
    </w:p>
    <w:p w:rsidR="004F0969" w:rsidRPr="004F0969" w:rsidRDefault="006B5A44" w:rsidP="003B4FFF">
      <w:pPr>
        <w:spacing w:line="276" w:lineRule="auto"/>
        <w:jc w:val="left"/>
        <w:rPr>
          <w:rStyle w:val="SubtleReference"/>
          <w:rFonts w:ascii="Times New Roman" w:hAnsi="Times New Roman" w:cs="Times New Roman"/>
          <w:b/>
          <w:color w:val="244A5F"/>
          <w:sz w:val="28"/>
          <w:szCs w:val="26"/>
        </w:rPr>
      </w:pPr>
      <w:r w:rsidRPr="004F0969">
        <w:rPr>
          <w:rStyle w:val="SubtleReference"/>
          <w:rFonts w:ascii="Times New Roman" w:hAnsi="Times New Roman" w:cs="Times New Roman"/>
          <w:b/>
          <w:color w:val="244A5F"/>
          <w:sz w:val="28"/>
          <w:szCs w:val="26"/>
        </w:rPr>
        <w:lastRenderedPageBreak/>
        <w:t>Phase II (2019-21): Research &amp; Policy Transition</w:t>
      </w:r>
    </w:p>
    <w:p w:rsidR="0035071C" w:rsidRDefault="00773C1D" w:rsidP="003B4FFF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20% of our students don’t graduate on time</w:t>
      </w:r>
      <w:r w:rsidR="0035071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 30% of our graduates don’t</w:t>
      </w:r>
      <w:r w:rsidR="0035071C">
        <w:rPr>
          <w:rFonts w:ascii="Times New Roman" w:hAnsi="Times New Roman" w:cs="Times New Roman"/>
          <w:sz w:val="24"/>
        </w:rPr>
        <w:t xml:space="preserve"> attend college within their first year of graduating.</w:t>
      </w:r>
    </w:p>
    <w:p w:rsidR="00AC4067" w:rsidRPr="00616ACB" w:rsidRDefault="00AC4067" w:rsidP="00AC4067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>"OSPI Performance Indicators – Data and Analytics</w:t>
      </w:r>
      <w:r w:rsidRPr="00616ACB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>." Washington State Office of Superintendent of Public Instruction.</w:t>
      </w:r>
    </w:p>
    <w:p w:rsidR="00AC4067" w:rsidRPr="00A75E02" w:rsidRDefault="00A75E02" w:rsidP="00AC4067">
      <w:pPr>
        <w:pStyle w:val="ListParagraph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A75E02">
        <w:rPr>
          <w:rFonts w:ascii="Times New Roman" w:hAnsi="Times New Roman" w:cs="Times New Roman"/>
          <w:color w:val="000000" w:themeColor="text1"/>
          <w:sz w:val="21"/>
          <w:szCs w:val="21"/>
          <w:lang w:val="en"/>
        </w:rPr>
        <w:t>"High School Feedback Report." Washington State Education Research and Data Center.</w:t>
      </w:r>
    </w:p>
    <w:p w:rsidR="00EF40BB" w:rsidRDefault="00EF40BB" w:rsidP="00AC4067">
      <w:pPr>
        <w:pStyle w:val="ListParagraph"/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6B5A44">
        <w:rPr>
          <w:rFonts w:ascii="Times New Roman" w:hAnsi="Times New Roman" w:cs="Times New Roman"/>
          <w:sz w:val="24"/>
        </w:rPr>
        <w:t>D</w:t>
      </w:r>
      <w:r w:rsidR="00773C1D">
        <w:rPr>
          <w:rFonts w:ascii="Times New Roman" w:hAnsi="Times New Roman" w:cs="Times New Roman"/>
          <w:sz w:val="24"/>
        </w:rPr>
        <w:t>ual credit</w:t>
      </w:r>
      <w:r w:rsidRPr="006B5A44">
        <w:rPr>
          <w:rFonts w:ascii="Times New Roman" w:hAnsi="Times New Roman" w:cs="Times New Roman"/>
          <w:sz w:val="24"/>
        </w:rPr>
        <w:t xml:space="preserve"> fees paid for all students.</w:t>
      </w:r>
    </w:p>
    <w:p w:rsidR="0016296A" w:rsidRPr="0016296A" w:rsidRDefault="0016296A" w:rsidP="003B4FFF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 credit graduation requirement becomes a 12+12 system, with students taking 12 credits in the core phase and 12 in the pathways phase.</w:t>
      </w:r>
    </w:p>
    <w:p w:rsidR="00EF40BB" w:rsidRDefault="00EF40BB" w:rsidP="003B4FFF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21</w:t>
      </w:r>
      <w:r w:rsidRPr="00EF40BB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century tools to better engage parents and guardians.</w:t>
      </w:r>
    </w:p>
    <w:p w:rsidR="002932F1" w:rsidRDefault="002932F1" w:rsidP="003B4FFF">
      <w:pPr>
        <w:pStyle w:val="ListParagraph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Implement a new, simpler salary schedule for educators that values </w:t>
      </w:r>
      <w:r w:rsidR="00E7620F">
        <w:rPr>
          <w:rFonts w:ascii="Times New Roman" w:hAnsi="Times New Roman" w:cs="Times New Roman"/>
          <w:sz w:val="24"/>
        </w:rPr>
        <w:t>growth and development such as</w:t>
      </w:r>
      <w:r>
        <w:rPr>
          <w:rFonts w:ascii="Times New Roman" w:hAnsi="Times New Roman" w:cs="Times New Roman"/>
          <w:sz w:val="24"/>
        </w:rPr>
        <w:t xml:space="preserve"> advanced degrees in subject areas, the ability to speak more than one language, instructional leadership and mentorship, and National Board Certification.</w:t>
      </w:r>
    </w:p>
    <w:p w:rsidR="00F22097" w:rsidRDefault="00F22097" w:rsidP="003B4FFF">
      <w:pPr>
        <w:spacing w:line="276" w:lineRule="auto"/>
        <w:jc w:val="left"/>
        <w:rPr>
          <w:rFonts w:ascii="Times New Roman" w:hAnsi="Times New Roman" w:cs="Times New Roman"/>
          <w:sz w:val="24"/>
        </w:rPr>
      </w:pPr>
    </w:p>
    <w:p w:rsidR="004F0969" w:rsidRDefault="004F0969" w:rsidP="003B4FFF">
      <w:pPr>
        <w:spacing w:line="276" w:lineRule="auto"/>
        <w:jc w:val="left"/>
        <w:rPr>
          <w:rFonts w:ascii="Times New Roman" w:hAnsi="Times New Roman" w:cs="Times New Roman"/>
          <w:sz w:val="24"/>
        </w:rPr>
      </w:pPr>
    </w:p>
    <w:p w:rsidR="004F0969" w:rsidRPr="004F0969" w:rsidRDefault="00F22097" w:rsidP="003B4FFF">
      <w:pPr>
        <w:spacing w:line="276" w:lineRule="auto"/>
        <w:jc w:val="left"/>
        <w:rPr>
          <w:rStyle w:val="SubtleReference"/>
          <w:rFonts w:ascii="Times New Roman" w:hAnsi="Times New Roman" w:cs="Times New Roman"/>
          <w:b/>
          <w:color w:val="244A5F"/>
          <w:sz w:val="28"/>
          <w:szCs w:val="26"/>
        </w:rPr>
      </w:pPr>
      <w:r w:rsidRPr="004F0969">
        <w:rPr>
          <w:rStyle w:val="SubtleReference"/>
          <w:rFonts w:ascii="Times New Roman" w:hAnsi="Times New Roman" w:cs="Times New Roman"/>
          <w:b/>
          <w:color w:val="244A5F"/>
          <w:sz w:val="28"/>
          <w:szCs w:val="26"/>
        </w:rPr>
        <w:t>Phase I (2017-19): Performance Improvements &amp; McCleary Framework</w:t>
      </w:r>
    </w:p>
    <w:p w:rsidR="00A96D10" w:rsidRPr="00B46B10" w:rsidRDefault="00B46B10" w:rsidP="003B4FFF">
      <w:pPr>
        <w:pStyle w:val="ListParagraph"/>
        <w:numPr>
          <w:ilvl w:val="0"/>
          <w:numId w:val="17"/>
        </w:numPr>
        <w:spacing w:line="276" w:lineRule="auto"/>
        <w:jc w:val="left"/>
        <w:rPr>
          <w:rFonts w:ascii="Times New Roman" w:hAnsi="Times New Roman" w:cs="Times New Roman"/>
          <w:smallCaps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sz w:val="24"/>
        </w:rPr>
        <w:t>Focus state-funded turnaround dollars on schools with large performance gaps and multiple gaps across several student demographics.</w:t>
      </w:r>
    </w:p>
    <w:p w:rsidR="00B46B10" w:rsidRPr="00B46B10" w:rsidRDefault="00B46B10" w:rsidP="003B4FFF">
      <w:pPr>
        <w:pStyle w:val="ListParagraph"/>
        <w:numPr>
          <w:ilvl w:val="0"/>
          <w:numId w:val="17"/>
        </w:numPr>
        <w:spacing w:line="276" w:lineRule="auto"/>
        <w:jc w:val="left"/>
        <w:rPr>
          <w:rFonts w:ascii="Times New Roman" w:hAnsi="Times New Roman" w:cs="Times New Roman"/>
          <w:smallCaps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sz w:val="24"/>
        </w:rPr>
        <w:t>Provide a clear, statutory definition of basic education and basic education compensation.</w:t>
      </w:r>
    </w:p>
    <w:p w:rsidR="00B46B10" w:rsidRPr="00B46B10" w:rsidRDefault="00B46B10" w:rsidP="003B4FFF">
      <w:pPr>
        <w:pStyle w:val="ListParagraph"/>
        <w:numPr>
          <w:ilvl w:val="0"/>
          <w:numId w:val="19"/>
        </w:numPr>
        <w:spacing w:line="276" w:lineRule="auto"/>
        <w:jc w:val="left"/>
        <w:rPr>
          <w:rFonts w:ascii="Times New Roman" w:hAnsi="Times New Roman" w:cs="Times New Roman"/>
          <w:smallCaps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sz w:val="24"/>
        </w:rPr>
        <w:t>Tie to inflation.</w:t>
      </w:r>
    </w:p>
    <w:p w:rsidR="00B46B10" w:rsidRPr="00B46B10" w:rsidRDefault="00B46B10" w:rsidP="003B4FFF">
      <w:pPr>
        <w:pStyle w:val="ListParagraph"/>
        <w:numPr>
          <w:ilvl w:val="0"/>
          <w:numId w:val="19"/>
        </w:numPr>
        <w:spacing w:line="276" w:lineRule="auto"/>
        <w:jc w:val="left"/>
        <w:rPr>
          <w:rFonts w:ascii="Times New Roman" w:hAnsi="Times New Roman" w:cs="Times New Roman"/>
          <w:smallCaps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sz w:val="24"/>
        </w:rPr>
        <w:t>Revise salaries based on market factors every 4 years.</w:t>
      </w:r>
    </w:p>
    <w:p w:rsidR="00B46B10" w:rsidRPr="00E7620F" w:rsidRDefault="00B46B10" w:rsidP="003B4FFF">
      <w:pPr>
        <w:pStyle w:val="ListParagraph"/>
        <w:numPr>
          <w:ilvl w:val="0"/>
          <w:numId w:val="17"/>
        </w:numPr>
        <w:spacing w:line="276" w:lineRule="auto"/>
        <w:jc w:val="left"/>
        <w:rPr>
          <w:rFonts w:ascii="Times New Roman" w:hAnsi="Times New Roman" w:cs="Times New Roman"/>
          <w:smallCaps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sz w:val="24"/>
        </w:rPr>
        <w:t>Hybrid</w:t>
      </w:r>
      <w:r w:rsidR="00995C84">
        <w:rPr>
          <w:rFonts w:ascii="Times New Roman" w:hAnsi="Times New Roman" w:cs="Times New Roman"/>
          <w:sz w:val="24"/>
        </w:rPr>
        <w:t xml:space="preserve"> </w:t>
      </w:r>
      <w:r w:rsidR="00E7620F">
        <w:rPr>
          <w:rFonts w:ascii="Times New Roman" w:hAnsi="Times New Roman" w:cs="Times New Roman"/>
          <w:sz w:val="24"/>
        </w:rPr>
        <w:t>funding model:</w:t>
      </w:r>
    </w:p>
    <w:p w:rsidR="00E7620F" w:rsidRPr="00E7620F" w:rsidRDefault="00E7620F" w:rsidP="003B4FFF">
      <w:pPr>
        <w:pStyle w:val="ListParagraph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mallCaps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sz w:val="24"/>
        </w:rPr>
        <w:t>Retain the prototypical school model as the foundation, and</w:t>
      </w:r>
    </w:p>
    <w:p w:rsidR="00E7620F" w:rsidRPr="00E7620F" w:rsidRDefault="00E7620F" w:rsidP="003B4FFF">
      <w:pPr>
        <w:pStyle w:val="ListParagraph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mallCaps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sz w:val="24"/>
        </w:rPr>
        <w:t>Provide student-weighted, per pupil allocations for investments in low-income, bilingual, a</w:t>
      </w:r>
      <w:r w:rsidR="000A1D15">
        <w:rPr>
          <w:rFonts w:ascii="Times New Roman" w:hAnsi="Times New Roman" w:cs="Times New Roman"/>
          <w:sz w:val="24"/>
        </w:rPr>
        <w:t>nd Highly Capable programs.</w:t>
      </w:r>
      <w:r>
        <w:rPr>
          <w:rFonts w:ascii="Times New Roman" w:hAnsi="Times New Roman" w:cs="Times New Roman"/>
          <w:sz w:val="24"/>
        </w:rPr>
        <w:t xml:space="preserve"> </w:t>
      </w:r>
    </w:p>
    <w:p w:rsidR="00773C1D" w:rsidRPr="00773C1D" w:rsidRDefault="00E7620F" w:rsidP="00773C1D">
      <w:pPr>
        <w:pStyle w:val="ListParagraph"/>
        <w:numPr>
          <w:ilvl w:val="0"/>
          <w:numId w:val="17"/>
        </w:numPr>
        <w:spacing w:line="276" w:lineRule="auto"/>
        <w:jc w:val="left"/>
        <w:rPr>
          <w:rFonts w:ascii="Times New Roman" w:hAnsi="Times New Roman" w:cs="Times New Roman"/>
          <w:smallCaps/>
          <w:color w:val="000000" w:themeColor="text1"/>
          <w:sz w:val="24"/>
          <w:szCs w:val="26"/>
        </w:rPr>
      </w:pPr>
      <w:r w:rsidRPr="00773C1D">
        <w:rPr>
          <w:rFonts w:ascii="Times New Roman" w:hAnsi="Times New Roman" w:cs="Times New Roman"/>
          <w:sz w:val="24"/>
        </w:rPr>
        <w:t>Increase beginning teacher salary to $45,100.</w:t>
      </w:r>
    </w:p>
    <w:p w:rsidR="00773C1D" w:rsidRPr="00773C1D" w:rsidRDefault="00E7620F" w:rsidP="00773C1D">
      <w:pPr>
        <w:pStyle w:val="ListParagraph"/>
        <w:numPr>
          <w:ilvl w:val="0"/>
          <w:numId w:val="17"/>
        </w:numPr>
        <w:spacing w:line="276" w:lineRule="auto"/>
        <w:jc w:val="left"/>
        <w:rPr>
          <w:rFonts w:ascii="Times New Roman" w:hAnsi="Times New Roman" w:cs="Times New Roman"/>
          <w:smallCaps/>
          <w:color w:val="000000" w:themeColor="text1"/>
          <w:sz w:val="24"/>
          <w:szCs w:val="26"/>
        </w:rPr>
      </w:pPr>
      <w:r w:rsidRPr="00773C1D">
        <w:rPr>
          <w:rFonts w:ascii="Times New Roman" w:hAnsi="Times New Roman" w:cs="Times New Roman"/>
          <w:sz w:val="24"/>
        </w:rPr>
        <w:t>Add professional development days: 3 days phased in every year for the next 3 years.</w:t>
      </w:r>
    </w:p>
    <w:p w:rsidR="00773C1D" w:rsidRPr="00773C1D" w:rsidRDefault="000A1D15" w:rsidP="00773C1D">
      <w:pPr>
        <w:pStyle w:val="ListParagraph"/>
        <w:numPr>
          <w:ilvl w:val="0"/>
          <w:numId w:val="17"/>
        </w:numPr>
        <w:spacing w:line="276" w:lineRule="auto"/>
        <w:jc w:val="left"/>
        <w:rPr>
          <w:rFonts w:ascii="Times New Roman" w:hAnsi="Times New Roman" w:cs="Times New Roman"/>
          <w:smallCaps/>
          <w:color w:val="000000" w:themeColor="text1"/>
          <w:sz w:val="24"/>
          <w:szCs w:val="26"/>
        </w:rPr>
      </w:pPr>
      <w:r w:rsidRPr="00773C1D">
        <w:rPr>
          <w:rFonts w:ascii="Times New Roman" w:hAnsi="Times New Roman" w:cs="Times New Roman"/>
          <w:sz w:val="24"/>
        </w:rPr>
        <w:t>Provide additional supports to beginning teachers by fully funding the Beginning Educator Support Team (BEST) mentoring program</w:t>
      </w:r>
      <w:r w:rsidR="00C91ED7" w:rsidRPr="00773C1D">
        <w:rPr>
          <w:rFonts w:ascii="Times New Roman" w:hAnsi="Times New Roman" w:cs="Times New Roman"/>
          <w:sz w:val="24"/>
        </w:rPr>
        <w:t>.</w:t>
      </w:r>
    </w:p>
    <w:p w:rsidR="006E0D38" w:rsidRPr="004F0969" w:rsidRDefault="00821745" w:rsidP="00CC6DC3">
      <w:pPr>
        <w:pStyle w:val="ListParagraph"/>
        <w:numPr>
          <w:ilvl w:val="0"/>
          <w:numId w:val="17"/>
        </w:numPr>
        <w:spacing w:line="276" w:lineRule="auto"/>
        <w:jc w:val="left"/>
        <w:rPr>
          <w:rFonts w:ascii="Times New Roman" w:hAnsi="Times New Roman" w:cs="Times New Roman"/>
          <w:smallCaps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sz w:val="24"/>
        </w:rPr>
        <w:t>Establish</w:t>
      </w:r>
      <w:r w:rsidR="003B4FFF" w:rsidRPr="00773C1D">
        <w:rPr>
          <w:rFonts w:ascii="Times New Roman" w:hAnsi="Times New Roman" w:cs="Times New Roman"/>
          <w:sz w:val="24"/>
        </w:rPr>
        <w:t xml:space="preserve"> a state-based salary enhancement fund to attract and retain high-quality educators in targeted, high-poverty communities or schools in need of turnaround.</w:t>
      </w:r>
    </w:p>
    <w:p w:rsidR="006E0D38" w:rsidRDefault="006E0D38" w:rsidP="00CC6DC3">
      <w:pPr>
        <w:jc w:val="left"/>
        <w:rPr>
          <w:rFonts w:ascii="Comic Sans MS" w:hAnsi="Comic Sans MS"/>
          <w:b/>
          <w:lang w:val="fr-FR"/>
        </w:rPr>
      </w:pPr>
    </w:p>
    <w:p w:rsidR="00CC6DC3" w:rsidRPr="000774ED" w:rsidRDefault="00CC6DC3" w:rsidP="00CC6DC3">
      <w:pPr>
        <w:jc w:val="left"/>
      </w:pPr>
    </w:p>
    <w:sectPr w:rsidR="00CC6DC3" w:rsidRPr="000774ED" w:rsidSect="00CB4823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48" w:rsidRDefault="00927D48" w:rsidP="00927D48">
      <w:r>
        <w:separator/>
      </w:r>
    </w:p>
  </w:endnote>
  <w:endnote w:type="continuationSeparator" w:id="0">
    <w:p w:rsidR="00927D48" w:rsidRDefault="00927D48" w:rsidP="0092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11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27D48" w:rsidRPr="00927D48" w:rsidRDefault="00927D48" w:rsidP="00927D48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927D48">
          <w:rPr>
            <w:rFonts w:ascii="Times New Roman" w:hAnsi="Times New Roman" w:cs="Times New Roman"/>
            <w:sz w:val="24"/>
          </w:rPr>
          <w:t xml:space="preserve">Page | </w:t>
        </w:r>
        <w:r w:rsidRPr="00927D48">
          <w:rPr>
            <w:rFonts w:ascii="Times New Roman" w:hAnsi="Times New Roman" w:cs="Times New Roman"/>
            <w:sz w:val="24"/>
          </w:rPr>
          <w:fldChar w:fldCharType="begin"/>
        </w:r>
        <w:r w:rsidRPr="00927D4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27D4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927D4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27D48" w:rsidRDefault="00927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48" w:rsidRDefault="00927D48" w:rsidP="00927D48">
      <w:r>
        <w:separator/>
      </w:r>
    </w:p>
  </w:footnote>
  <w:footnote w:type="continuationSeparator" w:id="0">
    <w:p w:rsidR="00927D48" w:rsidRDefault="00927D48" w:rsidP="0092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D3D"/>
    <w:multiLevelType w:val="hybridMultilevel"/>
    <w:tmpl w:val="C32620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57C4E"/>
    <w:multiLevelType w:val="hybridMultilevel"/>
    <w:tmpl w:val="B1C69D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74E6D"/>
    <w:multiLevelType w:val="multilevel"/>
    <w:tmpl w:val="F0E2A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63948"/>
    <w:multiLevelType w:val="hybridMultilevel"/>
    <w:tmpl w:val="60E2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F46"/>
    <w:multiLevelType w:val="hybridMultilevel"/>
    <w:tmpl w:val="2C5047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C00E6"/>
    <w:multiLevelType w:val="hybridMultilevel"/>
    <w:tmpl w:val="4470CD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435D8"/>
    <w:multiLevelType w:val="hybridMultilevel"/>
    <w:tmpl w:val="B8C259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856FEB"/>
    <w:multiLevelType w:val="multilevel"/>
    <w:tmpl w:val="C13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46FEE"/>
    <w:multiLevelType w:val="hybridMultilevel"/>
    <w:tmpl w:val="8D789C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7D3A23"/>
    <w:multiLevelType w:val="hybridMultilevel"/>
    <w:tmpl w:val="C3D44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408F6"/>
    <w:multiLevelType w:val="hybridMultilevel"/>
    <w:tmpl w:val="EE2822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36537"/>
    <w:multiLevelType w:val="hybridMultilevel"/>
    <w:tmpl w:val="76924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B32530"/>
    <w:multiLevelType w:val="hybridMultilevel"/>
    <w:tmpl w:val="BEB011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2049BA"/>
    <w:multiLevelType w:val="multilevel"/>
    <w:tmpl w:val="350A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01D1B"/>
    <w:multiLevelType w:val="hybridMultilevel"/>
    <w:tmpl w:val="5E14B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D2A82"/>
    <w:multiLevelType w:val="hybridMultilevel"/>
    <w:tmpl w:val="E442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643EB"/>
    <w:multiLevelType w:val="hybridMultilevel"/>
    <w:tmpl w:val="91FAA9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D805D7"/>
    <w:multiLevelType w:val="hybridMultilevel"/>
    <w:tmpl w:val="4D9E0C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8125F"/>
    <w:multiLevelType w:val="hybridMultilevel"/>
    <w:tmpl w:val="009E0BD8"/>
    <w:lvl w:ilvl="0" w:tplc="D49CD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E297B"/>
    <w:multiLevelType w:val="hybridMultilevel"/>
    <w:tmpl w:val="070EFA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ED744AF"/>
    <w:multiLevelType w:val="hybridMultilevel"/>
    <w:tmpl w:val="6F56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0"/>
  </w:num>
  <w:num w:numId="7">
    <w:abstractNumId w:val="3"/>
  </w:num>
  <w:num w:numId="8">
    <w:abstractNumId w:val="20"/>
  </w:num>
  <w:num w:numId="9">
    <w:abstractNumId w:val="18"/>
  </w:num>
  <w:num w:numId="10">
    <w:abstractNumId w:val="9"/>
  </w:num>
  <w:num w:numId="11">
    <w:abstractNumId w:val="17"/>
  </w:num>
  <w:num w:numId="12">
    <w:abstractNumId w:val="8"/>
  </w:num>
  <w:num w:numId="13">
    <w:abstractNumId w:val="1"/>
  </w:num>
  <w:num w:numId="14">
    <w:abstractNumId w:val="6"/>
  </w:num>
  <w:num w:numId="15">
    <w:abstractNumId w:val="0"/>
  </w:num>
  <w:num w:numId="16">
    <w:abstractNumId w:val="4"/>
  </w:num>
  <w:num w:numId="17">
    <w:abstractNumId w:val="14"/>
  </w:num>
  <w:num w:numId="18">
    <w:abstractNumId w:val="12"/>
  </w:num>
  <w:num w:numId="19">
    <w:abstractNumId w:val="5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ED"/>
    <w:rsid w:val="00044D80"/>
    <w:rsid w:val="0005178F"/>
    <w:rsid w:val="000726EE"/>
    <w:rsid w:val="000774ED"/>
    <w:rsid w:val="0008757F"/>
    <w:rsid w:val="000A1D15"/>
    <w:rsid w:val="0016296A"/>
    <w:rsid w:val="00184C67"/>
    <w:rsid w:val="00210A61"/>
    <w:rsid w:val="002932F1"/>
    <w:rsid w:val="002955DF"/>
    <w:rsid w:val="0030298B"/>
    <w:rsid w:val="00306818"/>
    <w:rsid w:val="0035071C"/>
    <w:rsid w:val="003B4FFF"/>
    <w:rsid w:val="003D382A"/>
    <w:rsid w:val="004123B7"/>
    <w:rsid w:val="00416AEC"/>
    <w:rsid w:val="00454FF6"/>
    <w:rsid w:val="00496530"/>
    <w:rsid w:val="004F0969"/>
    <w:rsid w:val="0050293B"/>
    <w:rsid w:val="00507C5D"/>
    <w:rsid w:val="00515D67"/>
    <w:rsid w:val="0053321E"/>
    <w:rsid w:val="005A33FC"/>
    <w:rsid w:val="00616ACB"/>
    <w:rsid w:val="006A4239"/>
    <w:rsid w:val="006B5A44"/>
    <w:rsid w:val="006D37A1"/>
    <w:rsid w:val="006E0D38"/>
    <w:rsid w:val="006F2490"/>
    <w:rsid w:val="00746DFB"/>
    <w:rsid w:val="00773C1D"/>
    <w:rsid w:val="007E6F26"/>
    <w:rsid w:val="00821745"/>
    <w:rsid w:val="008979DB"/>
    <w:rsid w:val="00927D48"/>
    <w:rsid w:val="009301C0"/>
    <w:rsid w:val="00995C84"/>
    <w:rsid w:val="009C0396"/>
    <w:rsid w:val="00A75E02"/>
    <w:rsid w:val="00A96D10"/>
    <w:rsid w:val="00AB3A37"/>
    <w:rsid w:val="00AC0BAA"/>
    <w:rsid w:val="00AC4067"/>
    <w:rsid w:val="00AD5306"/>
    <w:rsid w:val="00AE11C9"/>
    <w:rsid w:val="00B10F5B"/>
    <w:rsid w:val="00B46B10"/>
    <w:rsid w:val="00C91ED7"/>
    <w:rsid w:val="00CA7B8A"/>
    <w:rsid w:val="00CB4823"/>
    <w:rsid w:val="00CC6DC3"/>
    <w:rsid w:val="00D4355C"/>
    <w:rsid w:val="00E4696E"/>
    <w:rsid w:val="00E7620F"/>
    <w:rsid w:val="00EF40BB"/>
    <w:rsid w:val="00F22097"/>
    <w:rsid w:val="00F92B72"/>
    <w:rsid w:val="00F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15BBB-41F3-4817-90DB-8232B6F2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54FF6"/>
    <w:pPr>
      <w:pBdr>
        <w:top w:val="single" w:sz="4" w:space="10" w:color="5B9BD5" w:themeColor="accent1"/>
        <w:bottom w:val="single" w:sz="4" w:space="10" w:color="5B9BD5" w:themeColor="accent1"/>
      </w:pBdr>
      <w:tabs>
        <w:tab w:val="center" w:pos="4680"/>
        <w:tab w:val="left" w:pos="7545"/>
      </w:tabs>
      <w:spacing w:before="360" w:after="360" w:line="259" w:lineRule="auto"/>
      <w:ind w:left="864" w:right="864"/>
      <w:jc w:val="left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FF6"/>
    <w:rPr>
      <w:i/>
      <w:iCs/>
    </w:rPr>
  </w:style>
  <w:style w:type="paragraph" w:styleId="ListParagraph">
    <w:name w:val="List Paragraph"/>
    <w:basedOn w:val="Normal"/>
    <w:uiPriority w:val="34"/>
    <w:qFormat/>
    <w:rsid w:val="00077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4ED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CC6DC3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CB4823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E4696E"/>
    <w:rPr>
      <w:color w:val="954F72" w:themeColor="followedHyperlink"/>
      <w:u w:val="single"/>
    </w:rPr>
  </w:style>
  <w:style w:type="character" w:customStyle="1" w:styleId="citationtext15">
    <w:name w:val="citation_text15"/>
    <w:basedOn w:val="DefaultParagraphFont"/>
    <w:rsid w:val="00E4696E"/>
  </w:style>
  <w:style w:type="paragraph" w:styleId="BalloonText">
    <w:name w:val="Balloon Text"/>
    <w:basedOn w:val="Normal"/>
    <w:link w:val="BalloonTextChar"/>
    <w:uiPriority w:val="99"/>
    <w:semiHidden/>
    <w:unhideWhenUsed/>
    <w:rsid w:val="00502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D48"/>
  </w:style>
  <w:style w:type="paragraph" w:styleId="Footer">
    <w:name w:val="footer"/>
    <w:basedOn w:val="Normal"/>
    <w:link w:val="FooterChar"/>
    <w:uiPriority w:val="99"/>
    <w:unhideWhenUsed/>
    <w:rsid w:val="00927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Payne</dc:creator>
  <cp:keywords/>
  <dc:description/>
  <cp:lastModifiedBy>Katy Payne</cp:lastModifiedBy>
  <cp:revision>54</cp:revision>
  <cp:lastPrinted>2017-05-23T21:52:00Z</cp:lastPrinted>
  <dcterms:created xsi:type="dcterms:W3CDTF">2017-05-18T19:58:00Z</dcterms:created>
  <dcterms:modified xsi:type="dcterms:W3CDTF">2017-05-24T00:18:00Z</dcterms:modified>
</cp:coreProperties>
</file>