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Sample Anaphylaxis Training Assessment</w:t>
      </w:r>
    </w:p>
    <w:p w:rsidR="00000000" w:rsidDel="00000000" w:rsidP="00000000" w:rsidRDefault="00000000" w:rsidRPr="00000000" w14:paraId="00000002">
      <w:pPr>
        <w:spacing w:after="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(Red font indicates correct answers)</w:t>
      </w:r>
    </w:p>
    <w:p w:rsidR="00000000" w:rsidDel="00000000" w:rsidP="00000000" w:rsidRDefault="00000000" w:rsidRPr="00000000" w14:paraId="00000003">
      <w:pPr>
        <w:spacing w:after="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spacing w:after="0" w:line="480" w:lineRule="auto"/>
        <w:ind w:left="360" w:hanging="36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What is anaphylaxis?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spacing w:after="0" w:line="480" w:lineRule="auto"/>
        <w:ind w:left="720" w:hanging="36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An allergic reaction</w:t>
      </w:r>
    </w:p>
    <w:p w:rsidR="00000000" w:rsidDel="00000000" w:rsidP="00000000" w:rsidRDefault="00000000" w:rsidRPr="00000000" w14:paraId="00000007">
      <w:pPr>
        <w:numPr>
          <w:ilvl w:val="0"/>
          <w:numId w:val="8"/>
        </w:numPr>
        <w:spacing w:after="0" w:line="480" w:lineRule="auto"/>
        <w:ind w:left="720" w:hanging="360"/>
        <w:jc w:val="left"/>
        <w:rPr>
          <w:rFonts w:ascii="Helvetica Neue" w:cs="Helvetica Neue" w:eastAsia="Helvetica Neue" w:hAnsi="Helvetica Neue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ff0000"/>
          <w:sz w:val="20"/>
          <w:szCs w:val="20"/>
          <w:rtl w:val="0"/>
        </w:rPr>
        <w:t xml:space="preserve">A sudden, life-threatening allergic reaction</w:t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spacing w:after="0" w:line="480" w:lineRule="auto"/>
        <w:ind w:left="720" w:hanging="36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An asthma attack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spacing w:after="0" w:line="480" w:lineRule="auto"/>
        <w:ind w:left="360" w:hanging="36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Signs and symptoms of anaphylaxis could include (check all that apply):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480" w:lineRule="auto"/>
        <w:ind w:left="720" w:hanging="360"/>
        <w:jc w:val="left"/>
        <w:rPr>
          <w:rFonts w:ascii="Helvetica Neue" w:cs="Helvetica Neue" w:eastAsia="Helvetica Neue" w:hAnsi="Helvetica Neue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ff0000"/>
          <w:sz w:val="20"/>
          <w:szCs w:val="20"/>
          <w:rtl w:val="0"/>
        </w:rPr>
        <w:t xml:space="preserve">Itchy, red rash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480" w:lineRule="auto"/>
        <w:ind w:left="720" w:hanging="360"/>
        <w:jc w:val="left"/>
        <w:rPr>
          <w:rFonts w:ascii="Helvetica Neue" w:cs="Helvetica Neue" w:eastAsia="Helvetica Neue" w:hAnsi="Helvetica Neue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ff0000"/>
          <w:sz w:val="20"/>
          <w:szCs w:val="20"/>
          <w:rtl w:val="0"/>
        </w:rPr>
        <w:t xml:space="preserve">Hives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480" w:lineRule="auto"/>
        <w:ind w:left="720" w:hanging="36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Sneezing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480" w:lineRule="auto"/>
        <w:ind w:left="720" w:hanging="360"/>
        <w:jc w:val="left"/>
        <w:rPr>
          <w:rFonts w:ascii="Helvetica Neue" w:cs="Helvetica Neue" w:eastAsia="Helvetica Neue" w:hAnsi="Helvetica Neue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ff0000"/>
          <w:sz w:val="20"/>
          <w:szCs w:val="20"/>
          <w:rtl w:val="0"/>
        </w:rPr>
        <w:t xml:space="preserve">Itching, swelling, or hoarseness of the throat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480" w:lineRule="auto"/>
        <w:ind w:left="720" w:hanging="360"/>
        <w:jc w:val="left"/>
        <w:rPr>
          <w:rFonts w:ascii="Helvetica Neue" w:cs="Helvetica Neue" w:eastAsia="Helvetica Neue" w:hAnsi="Helvetica Neue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ff0000"/>
          <w:sz w:val="20"/>
          <w:szCs w:val="20"/>
          <w:rtl w:val="0"/>
        </w:rPr>
        <w:t xml:space="preserve">Shortness of breath, cough, and/or wheezing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480" w:lineRule="auto"/>
        <w:ind w:left="720" w:hanging="360"/>
        <w:jc w:val="left"/>
        <w:rPr>
          <w:rFonts w:ascii="Helvetica Neue" w:cs="Helvetica Neue" w:eastAsia="Helvetica Neue" w:hAnsi="Helvetica Neue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ff0000"/>
          <w:sz w:val="20"/>
          <w:szCs w:val="20"/>
          <w:rtl w:val="0"/>
        </w:rPr>
        <w:t xml:space="preserve">Weak pulse or loss of consciousness (“passing out”)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480" w:lineRule="auto"/>
        <w:ind w:left="720" w:hanging="36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Hyperactivity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480" w:lineRule="auto"/>
        <w:ind w:left="720" w:hanging="360"/>
        <w:jc w:val="left"/>
        <w:rPr>
          <w:rFonts w:ascii="Helvetica Neue" w:cs="Helvetica Neue" w:eastAsia="Helvetica Neue" w:hAnsi="Helvetica Neue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ff0000"/>
          <w:sz w:val="20"/>
          <w:szCs w:val="20"/>
          <w:rtl w:val="0"/>
        </w:rPr>
        <w:t xml:space="preserve">Abdominal pain/discomfort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pacing w:after="0" w:line="480" w:lineRule="auto"/>
        <w:ind w:left="360" w:hanging="36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Signs and symptoms of anaphylaxis include (check 1 of the following):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480" w:lineRule="auto"/>
        <w:ind w:left="720" w:hanging="36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Extreme agitation, restlessness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480" w:lineRule="auto"/>
        <w:ind w:left="720" w:hanging="360"/>
        <w:jc w:val="left"/>
        <w:rPr>
          <w:rFonts w:ascii="Helvetica Neue" w:cs="Helvetica Neue" w:eastAsia="Helvetica Neue" w:hAnsi="Helvetica Neue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ff0000"/>
          <w:sz w:val="20"/>
          <w:szCs w:val="20"/>
          <w:rtl w:val="0"/>
        </w:rPr>
        <w:t xml:space="preserve">Itching and swelling of the lips or tongue, hives, difficulty breathing, vomiting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480" w:lineRule="auto"/>
        <w:ind w:left="720" w:hanging="36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Lethargy, drowsiness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pacing w:after="0" w:line="480" w:lineRule="auto"/>
        <w:ind w:left="360" w:hanging="36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If a child with a food allergy complains of any of the above symptoms, it is best to wait and be sure rather than </w:t>
      </w:r>
    </w:p>
    <w:p w:rsidR="00000000" w:rsidDel="00000000" w:rsidP="00000000" w:rsidRDefault="00000000" w:rsidRPr="00000000" w14:paraId="00000017">
      <w:pPr>
        <w:spacing w:after="0" w:line="480" w:lineRule="auto"/>
        <w:ind w:left="360" w:firstLine="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provide emergency treatment.</w:t>
        <w:tab/>
        <w:tab/>
        <w:t xml:space="preserve">True</w:t>
        <w:tab/>
      </w:r>
      <w:r w:rsidDel="00000000" w:rsidR="00000000" w:rsidRPr="00000000">
        <w:rPr>
          <w:rFonts w:ascii="Helvetica Neue" w:cs="Helvetica Neue" w:eastAsia="Helvetica Neue" w:hAnsi="Helvetica Neue"/>
          <w:color w:val="ff0000"/>
          <w:sz w:val="20"/>
          <w:szCs w:val="20"/>
          <w:rtl w:val="0"/>
        </w:rPr>
        <w:t xml:space="preserve">False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pacing w:after="0" w:line="480" w:lineRule="auto"/>
        <w:ind w:left="360" w:hanging="36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A food allergy reaction or anaphylaxis only occurs after the food-allergic person eats a large amount of the </w:t>
      </w:r>
    </w:p>
    <w:p w:rsidR="00000000" w:rsidDel="00000000" w:rsidP="00000000" w:rsidRDefault="00000000" w:rsidRPr="00000000" w14:paraId="00000019">
      <w:pPr>
        <w:spacing w:after="0" w:line="480" w:lineRule="auto"/>
        <w:ind w:left="360" w:firstLine="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allergy food.</w:t>
        <w:tab/>
        <w:tab/>
        <w:t xml:space="preserve">True</w:t>
        <w:tab/>
      </w:r>
      <w:r w:rsidDel="00000000" w:rsidR="00000000" w:rsidRPr="00000000">
        <w:rPr>
          <w:rFonts w:ascii="Helvetica Neue" w:cs="Helvetica Neue" w:eastAsia="Helvetica Neue" w:hAnsi="Helvetica Neue"/>
          <w:color w:val="ff0000"/>
          <w:sz w:val="20"/>
          <w:szCs w:val="20"/>
          <w:rtl w:val="0"/>
        </w:rPr>
        <w:t xml:space="preserve">False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pacing w:after="0" w:line="480" w:lineRule="auto"/>
        <w:ind w:left="360" w:hanging="36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If not treated immediately, a food allergy reaction can cause death.</w:t>
        <w:tab/>
      </w:r>
      <w:r w:rsidDel="00000000" w:rsidR="00000000" w:rsidRPr="00000000">
        <w:rPr>
          <w:rFonts w:ascii="Helvetica Neue" w:cs="Helvetica Neue" w:eastAsia="Helvetica Neue" w:hAnsi="Helvetica Neue"/>
          <w:color w:val="ff0000"/>
          <w:sz w:val="20"/>
          <w:szCs w:val="20"/>
          <w:rtl w:val="0"/>
        </w:rPr>
        <w:t xml:space="preserve">True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ab/>
        <w:t xml:space="preserve">False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pacing w:after="0" w:line="480" w:lineRule="auto"/>
        <w:ind w:left="360" w:hanging="360"/>
        <w:jc w:val="left"/>
        <w:rPr>
          <w:rFonts w:ascii="Helvetica Neue" w:cs="Helvetica Neue" w:eastAsia="Helvetica Neue" w:hAnsi="Helvetica Neue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Epinephrine does not need to be given for a bee sting unless the student complains of difficulty breathing, even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480" w:lineRule="auto"/>
        <w:ind w:left="360" w:firstLine="0"/>
        <w:jc w:val="left"/>
        <w:rPr>
          <w:rFonts w:ascii="Helvetica Neue" w:cs="Helvetica Neue" w:eastAsia="Helvetica Neue" w:hAnsi="Helvetica Neue"/>
          <w:color w:val="ff0000"/>
          <w:sz w:val="20"/>
          <w:szCs w:val="20"/>
        </w:rPr>
        <w:sectPr>
          <w:footerReference r:id="rId7" w:type="default"/>
          <w:pgSz w:h="15840" w:w="12240" w:orient="portrait"/>
          <w:pgMar w:bottom="720" w:top="720" w:left="720" w:right="720" w:header="432" w:footer="432"/>
          <w:pgNumType w:start="1"/>
        </w:sect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if the nursing care plan documents a history of anaphylaxis. </w:t>
      </w:r>
      <w:r w:rsidDel="00000000" w:rsidR="00000000" w:rsidRPr="00000000">
        <w:rPr>
          <w:rFonts w:ascii="Helvetica Neue" w:cs="Helvetica Neue" w:eastAsia="Helvetica Neue" w:hAnsi="Helvetica Neue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True     </w:t>
      </w:r>
      <w:r w:rsidDel="00000000" w:rsidR="00000000" w:rsidRPr="00000000">
        <w:rPr>
          <w:rFonts w:ascii="Helvetica Neue" w:cs="Helvetica Neue" w:eastAsia="Helvetica Neue" w:hAnsi="Helvetica Neue"/>
          <w:color w:val="ff0000"/>
          <w:sz w:val="20"/>
          <w:szCs w:val="20"/>
          <w:rtl w:val="0"/>
        </w:rPr>
        <w:t xml:space="preserve">False</w:t>
      </w:r>
    </w:p>
    <w:p w:rsidR="00000000" w:rsidDel="00000000" w:rsidP="00000000" w:rsidRDefault="00000000" w:rsidRPr="00000000" w14:paraId="0000001D">
      <w:pPr>
        <w:spacing w:after="0" w:line="480" w:lineRule="auto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8.    Which of the following are possible side effects of epinephrine?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line="480" w:lineRule="auto"/>
        <w:ind w:left="720" w:hanging="360"/>
        <w:jc w:val="left"/>
        <w:rPr>
          <w:rFonts w:ascii="Helvetica Neue" w:cs="Helvetica Neue" w:eastAsia="Helvetica Neue" w:hAnsi="Helvetica Neue"/>
          <w:sz w:val="20"/>
          <w:szCs w:val="20"/>
        </w:rPr>
        <w:sectPr>
          <w:type w:val="nextPage"/>
          <w:pgSz w:h="15840" w:w="12240" w:orient="portrait"/>
          <w:pgMar w:bottom="720" w:top="720" w:left="720" w:right="720" w:header="432" w:footer="432"/>
        </w:sect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Elevated blood pressure, itching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line="480" w:lineRule="auto"/>
        <w:ind w:left="720" w:hanging="36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Headache, nausea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0" w:line="480" w:lineRule="auto"/>
        <w:ind w:left="720" w:hanging="360"/>
        <w:jc w:val="left"/>
        <w:rPr>
          <w:rFonts w:ascii="Helvetica Neue" w:cs="Helvetica Neue" w:eastAsia="Helvetica Neue" w:hAnsi="Helvetica Neue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ff0000"/>
          <w:sz w:val="20"/>
          <w:szCs w:val="20"/>
          <w:rtl w:val="0"/>
        </w:rPr>
        <w:t xml:space="preserve">Heart palpitations, anxiousness, headache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line="480" w:lineRule="auto"/>
        <w:ind w:left="720" w:hanging="36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Drowsiness, lethargy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after="0" w:line="480" w:lineRule="auto"/>
        <w:ind w:left="360" w:hanging="36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If the allergy symptoms are relieved after giving epinephrine, Emergency Medical Services (911) do not need to be  </w:t>
      </w:r>
    </w:p>
    <w:p w:rsidR="00000000" w:rsidDel="00000000" w:rsidP="00000000" w:rsidRDefault="00000000" w:rsidRPr="00000000" w14:paraId="00000023">
      <w:pPr>
        <w:spacing w:after="0" w:line="480" w:lineRule="auto"/>
        <w:ind w:left="360" w:firstLine="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called. </w:t>
        <w:tab/>
        <w:t xml:space="preserve">True     </w:t>
      </w:r>
      <w:r w:rsidDel="00000000" w:rsidR="00000000" w:rsidRPr="00000000">
        <w:rPr>
          <w:rFonts w:ascii="Helvetica Neue" w:cs="Helvetica Neue" w:eastAsia="Helvetica Neue" w:hAnsi="Helvetica Neue"/>
          <w:color w:val="ff0000"/>
          <w:sz w:val="20"/>
          <w:szCs w:val="20"/>
          <w:rtl w:val="0"/>
        </w:rPr>
        <w:t xml:space="preserve">False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pacing w:after="0" w:line="480" w:lineRule="auto"/>
        <w:ind w:left="360" w:hanging="36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If a food doesn't have a label, it is better not to give it to a student with food allergies even if he/she says they think  </w:t>
      </w:r>
    </w:p>
    <w:p w:rsidR="00000000" w:rsidDel="00000000" w:rsidP="00000000" w:rsidRDefault="00000000" w:rsidRPr="00000000" w14:paraId="00000025">
      <w:pPr>
        <w:spacing w:after="0" w:line="480" w:lineRule="auto"/>
        <w:ind w:left="360" w:firstLine="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they have had it before.</w:t>
        <w:tab/>
      </w:r>
      <w:r w:rsidDel="00000000" w:rsidR="00000000" w:rsidRPr="00000000">
        <w:rPr>
          <w:rFonts w:ascii="Helvetica Neue" w:cs="Helvetica Neue" w:eastAsia="Helvetica Neue" w:hAnsi="Helvetica Neue"/>
          <w:color w:val="ff0000"/>
          <w:sz w:val="20"/>
          <w:szCs w:val="20"/>
          <w:rtl w:val="0"/>
        </w:rPr>
        <w:t xml:space="preserve">True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ab/>
        <w:t xml:space="preserve">False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spacing w:after="0" w:line="480" w:lineRule="auto"/>
        <w:ind w:left="360" w:hanging="36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Everyone experiencing a life-threatening allergic reaction will have hives.</w:t>
        <w:tab/>
        <w:t xml:space="preserve">True</w:t>
        <w:tab/>
      </w:r>
      <w:r w:rsidDel="00000000" w:rsidR="00000000" w:rsidRPr="00000000">
        <w:rPr>
          <w:rFonts w:ascii="Helvetica Neue" w:cs="Helvetica Neue" w:eastAsia="Helvetica Neue" w:hAnsi="Helvetica Neue"/>
          <w:color w:val="ff0000"/>
          <w:sz w:val="20"/>
          <w:szCs w:val="20"/>
          <w:rtl w:val="0"/>
        </w:rPr>
        <w:t xml:space="preserve">False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pacing w:after="0" w:line="480" w:lineRule="auto"/>
        <w:ind w:left="360" w:hanging="36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I have demonstrated I am able to use the epinephrine auto-injector.</w:t>
        <w:tab/>
        <w:tab/>
        <w:t xml:space="preserve">Yes</w:t>
        <w:tab/>
        <w:t xml:space="preserve">No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pacing w:after="0" w:line="480" w:lineRule="auto"/>
        <w:ind w:left="360" w:hanging="36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The epinephrine auto-injector should be given only if an allergy reaction is severe, otherwise treatment should </w:t>
      </w:r>
    </w:p>
    <w:p w:rsidR="00000000" w:rsidDel="00000000" w:rsidP="00000000" w:rsidRDefault="00000000" w:rsidRPr="00000000" w14:paraId="00000029">
      <w:pPr>
        <w:spacing w:after="0" w:line="480" w:lineRule="auto"/>
        <w:ind w:left="360" w:firstLine="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begin  with an antihistamine while waiting for emergency personnel or doctor’s advice.</w:t>
        <w:tab/>
        <w:t xml:space="preserve">True</w:t>
        <w:tab/>
      </w:r>
      <w:r w:rsidDel="00000000" w:rsidR="00000000" w:rsidRPr="00000000">
        <w:rPr>
          <w:rFonts w:ascii="Helvetica Neue" w:cs="Helvetica Neue" w:eastAsia="Helvetica Neue" w:hAnsi="Helvetica Neue"/>
          <w:color w:val="ff0000"/>
          <w:sz w:val="20"/>
          <w:szCs w:val="20"/>
          <w:rtl w:val="0"/>
        </w:rPr>
        <w:t xml:space="preserve">False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spacing w:after="0" w:line="480" w:lineRule="auto"/>
        <w:ind w:left="360" w:hanging="36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Stops the symptoms of the allergic reaction. </w:t>
      </w:r>
    </w:p>
    <w:p w:rsidR="00000000" w:rsidDel="00000000" w:rsidP="00000000" w:rsidRDefault="00000000" w:rsidRPr="00000000" w14:paraId="0000002B">
      <w:pPr>
        <w:spacing w:after="0" w:line="480" w:lineRule="auto"/>
        <w:ind w:firstLine="36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(circle one) </w:t>
      </w:r>
      <w:r w:rsidDel="00000000" w:rsidR="00000000" w:rsidRPr="00000000">
        <w:rPr>
          <w:rFonts w:ascii="Helvetica Neue" w:cs="Helvetica Neue" w:eastAsia="Helvetica Neue" w:hAnsi="Helvetica Neue"/>
          <w:color w:val="ff0000"/>
          <w:sz w:val="20"/>
          <w:szCs w:val="20"/>
          <w:u w:val="single"/>
          <w:rtl w:val="0"/>
        </w:rPr>
        <w:t xml:space="preserve">Epinephrine</w:t>
      </w:r>
      <w:r w:rsidDel="00000000" w:rsidR="00000000" w:rsidRPr="00000000">
        <w:rPr>
          <w:rFonts w:ascii="Helvetica Neue" w:cs="Helvetica Neue" w:eastAsia="Helvetica Neue" w:hAnsi="Helvetica Neue"/>
          <w:color w:val="ff0000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u w:val="single"/>
          <w:rtl w:val="0"/>
        </w:rPr>
        <w:t xml:space="preserve">Antihistamine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pacing w:after="0" w:line="480" w:lineRule="auto"/>
        <w:ind w:left="360" w:hanging="36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Lessens the effect of the allergic reaction.</w:t>
      </w:r>
    </w:p>
    <w:p w:rsidR="00000000" w:rsidDel="00000000" w:rsidP="00000000" w:rsidRDefault="00000000" w:rsidRPr="00000000" w14:paraId="0000002D">
      <w:pPr>
        <w:spacing w:after="0" w:line="480" w:lineRule="auto"/>
        <w:ind w:left="360" w:firstLine="0"/>
        <w:jc w:val="left"/>
        <w:rPr>
          <w:rFonts w:ascii="Helvetica Neue" w:cs="Helvetica Neue" w:eastAsia="Helvetica Neue" w:hAnsi="Helvetica Neue"/>
          <w:color w:val="ff0000"/>
          <w:sz w:val="20"/>
          <w:szCs w:val="20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(circle one)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u w:val="single"/>
          <w:rtl w:val="0"/>
        </w:rPr>
        <w:t xml:space="preserve">Epinephrine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Helvetica Neue" w:cs="Helvetica Neue" w:eastAsia="Helvetica Neue" w:hAnsi="Helvetica Neue"/>
          <w:color w:val="ff0000"/>
          <w:sz w:val="20"/>
          <w:szCs w:val="20"/>
          <w:u w:val="single"/>
          <w:rtl w:val="0"/>
        </w:rPr>
        <w:t xml:space="preserve">Antihistamine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spacing w:after="0" w:line="480" w:lineRule="auto"/>
        <w:ind w:left="360" w:hanging="36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When using the epinephrine auto-injector, it generally must be held in place according to manufacturer's guidance for all the medication to be released.  </w:t>
      </w:r>
      <w:r w:rsidDel="00000000" w:rsidR="00000000" w:rsidRPr="00000000">
        <w:rPr>
          <w:rFonts w:ascii="Helvetica Neue" w:cs="Helvetica Neue" w:eastAsia="Helvetica Neue" w:hAnsi="Helvetica Neue"/>
          <w:color w:val="ff0000"/>
          <w:sz w:val="20"/>
          <w:szCs w:val="20"/>
          <w:rtl w:val="0"/>
        </w:rPr>
        <w:t xml:space="preserve">True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ab/>
        <w:t xml:space="preserve">False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spacing w:after="0" w:line="480" w:lineRule="auto"/>
        <w:ind w:left="360" w:hanging="36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A child with a latex allergy can experience a latex allergen exposure from ________________. </w:t>
      </w:r>
      <w:r w:rsidDel="00000000" w:rsidR="00000000" w:rsidRPr="00000000">
        <w:rPr>
          <w:rFonts w:ascii="Helvetica Neue" w:cs="Helvetica Neue" w:eastAsia="Helvetica Neue" w:hAnsi="Helvetica Neue"/>
          <w:color w:val="ff0000"/>
          <w:sz w:val="20"/>
          <w:szCs w:val="20"/>
          <w:rtl w:val="0"/>
        </w:rPr>
        <w:t xml:space="preserve">Balls, gym equipment,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480" w:lineRule="auto"/>
        <w:ind w:left="360" w:firstLine="0"/>
        <w:jc w:val="left"/>
        <w:rPr>
          <w:rFonts w:ascii="Helvetica Neue" w:cs="Helvetica Neue" w:eastAsia="Helvetica Neue" w:hAnsi="Helvetica Neue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Helvetica Neue" w:cs="Helvetica Neue" w:eastAsia="Helvetica Neue" w:hAnsi="Helvetica Neue"/>
          <w:color w:val="ff0000"/>
          <w:sz w:val="20"/>
          <w:szCs w:val="20"/>
          <w:rtl w:val="0"/>
        </w:rPr>
        <w:t xml:space="preserve">balloons, erasers, rubber bands, bandages and first aid gloves.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spacing w:after="0" w:line="480" w:lineRule="auto"/>
        <w:ind w:left="360" w:hanging="36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A child eats a sandwich containing peanut butter and a classmate has a peanut allergy, cross-contact can be  </w:t>
      </w:r>
    </w:p>
    <w:p w:rsidR="00000000" w:rsidDel="00000000" w:rsidP="00000000" w:rsidRDefault="00000000" w:rsidRPr="00000000" w14:paraId="00000032">
      <w:pPr>
        <w:spacing w:after="0" w:line="480" w:lineRule="auto"/>
        <w:ind w:left="360" w:firstLine="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reduced by (check 1 of the following):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pacing w:after="0" w:line="480" w:lineRule="auto"/>
        <w:ind w:left="720" w:hanging="360"/>
        <w:jc w:val="left"/>
        <w:rPr>
          <w:rFonts w:ascii="Helvetica Neue" w:cs="Helvetica Neue" w:eastAsia="Helvetica Neue" w:hAnsi="Helvetica Neue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ff0000"/>
          <w:sz w:val="20"/>
          <w:szCs w:val="20"/>
          <w:rtl w:val="0"/>
        </w:rPr>
        <w:t xml:space="preserve">Thoroughly washing hands with soap and water after eating and thoroughly washing the eating surface with soap and  water. 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pacing w:after="0" w:line="480" w:lineRule="auto"/>
        <w:ind w:left="720" w:hanging="36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Using hand sanitizer to clean up any peanut butter that falls out of the sandwich.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spacing w:after="0" w:line="480" w:lineRule="auto"/>
        <w:ind w:left="360" w:hanging="36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Craft activities that use foods known to cause allergic reactions in students are safe to do because they won't be     </w:t>
      </w:r>
    </w:p>
    <w:p w:rsidR="00000000" w:rsidDel="00000000" w:rsidP="00000000" w:rsidRDefault="00000000" w:rsidRPr="00000000" w14:paraId="00000036">
      <w:pPr>
        <w:spacing w:after="0" w:line="480" w:lineRule="auto"/>
        <w:ind w:left="360" w:firstLine="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eaten. </w:t>
        <w:tab/>
        <w:tab/>
        <w:t xml:space="preserve">True      </w:t>
      </w:r>
      <w:r w:rsidDel="00000000" w:rsidR="00000000" w:rsidRPr="00000000">
        <w:rPr>
          <w:rFonts w:ascii="Helvetica Neue" w:cs="Helvetica Neue" w:eastAsia="Helvetica Neue" w:hAnsi="Helvetica Neue"/>
          <w:color w:val="ff0000"/>
          <w:sz w:val="20"/>
          <w:szCs w:val="20"/>
          <w:rtl w:val="0"/>
        </w:rPr>
        <w:t xml:space="preserve">False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480" w:lineRule="auto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20.  Schools are not considered a high risk setting for exposure to allergens and cross-contact for students with </w:t>
      </w:r>
    </w:p>
    <w:p w:rsidR="00000000" w:rsidDel="00000000" w:rsidP="00000000" w:rsidRDefault="00000000" w:rsidRPr="00000000" w14:paraId="00000038">
      <w:pPr>
        <w:spacing w:after="0" w:line="480" w:lineRule="auto"/>
        <w:jc w:val="left"/>
        <w:rPr>
          <w:rFonts w:ascii="Helvetica Neue" w:cs="Helvetica Neue" w:eastAsia="Helvetica Neue" w:hAnsi="Helvetica Neue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       life-threatening allergies.</w:t>
        <w:tab/>
        <w:tab/>
        <w:t xml:space="preserve">True</w:t>
      </w:r>
      <w:r w:rsidDel="00000000" w:rsidR="00000000" w:rsidRPr="00000000">
        <w:rPr>
          <w:rFonts w:ascii="Helvetica Neue" w:cs="Helvetica Neue" w:eastAsia="Helvetica Neue" w:hAnsi="Helvetica Neue"/>
          <w:color w:val="ff0000"/>
          <w:sz w:val="20"/>
          <w:szCs w:val="20"/>
          <w:rtl w:val="0"/>
        </w:rPr>
        <w:t xml:space="preserve">      False </w:t>
      </w:r>
    </w:p>
    <w:p w:rsidR="00000000" w:rsidDel="00000000" w:rsidP="00000000" w:rsidRDefault="00000000" w:rsidRPr="00000000" w14:paraId="00000039">
      <w:pPr>
        <w:spacing w:after="0" w:line="480" w:lineRule="auto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21.  Life-threatening allergy is classified as a disability under Section 504.</w:t>
        <w:tab/>
      </w:r>
      <w:r w:rsidDel="00000000" w:rsidR="00000000" w:rsidRPr="00000000">
        <w:rPr>
          <w:rFonts w:ascii="Helvetica Neue" w:cs="Helvetica Neue" w:eastAsia="Helvetica Neue" w:hAnsi="Helvetica Neue"/>
          <w:color w:val="ff0000"/>
          <w:sz w:val="20"/>
          <w:szCs w:val="20"/>
          <w:rtl w:val="0"/>
        </w:rPr>
        <w:t xml:space="preserve">True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ab/>
        <w:t xml:space="preserve">Fals </w:t>
      </w:r>
    </w:p>
    <w:p w:rsidR="00000000" w:rsidDel="00000000" w:rsidP="00000000" w:rsidRDefault="00000000" w:rsidRPr="00000000" w14:paraId="0000003A">
      <w:pPr>
        <w:spacing w:after="0" w:line="480" w:lineRule="auto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22.  The classroom is the most common area students in school are reported to experience an allergic reaction.</w:t>
      </w:r>
      <w:r w:rsidDel="00000000" w:rsidR="00000000" w:rsidRPr="00000000">
        <w:rPr>
          <w:rtl w:val="0"/>
        </w:rPr>
        <w:t xml:space="preserve"> </w:t>
        <w:tab/>
        <w:tab/>
        <w:tab/>
      </w:r>
      <w:r w:rsidDel="00000000" w:rsidR="00000000" w:rsidRPr="00000000">
        <w:rPr>
          <w:rFonts w:ascii="Helvetica Neue" w:cs="Helvetica Neue" w:eastAsia="Helvetica Neue" w:hAnsi="Helvetica Neue"/>
          <w:color w:val="ff0000"/>
          <w:sz w:val="20"/>
          <w:szCs w:val="20"/>
          <w:rtl w:val="0"/>
        </w:rPr>
        <w:t xml:space="preserve">True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ab/>
        <w:t xml:space="preserve">False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480" w:lineRule="auto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  <w:t xml:space="preserve">23.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A child complains of continued asthma symptoms even after using a rescue medication inhaler. You know this  </w:t>
      </w:r>
    </w:p>
    <w:p w:rsidR="00000000" w:rsidDel="00000000" w:rsidP="00000000" w:rsidRDefault="00000000" w:rsidRPr="00000000" w14:paraId="0000003C">
      <w:pPr>
        <w:spacing w:after="0" w:line="480" w:lineRule="auto"/>
        <w:ind w:left="360" w:firstLine="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  student has a life-threatening allergy to peanuts and it has been 30 minutes since the student finished eating</w:t>
      </w:r>
    </w:p>
    <w:p w:rsidR="00000000" w:rsidDel="00000000" w:rsidP="00000000" w:rsidRDefault="00000000" w:rsidRPr="00000000" w14:paraId="0000003D">
      <w:pPr>
        <w:spacing w:after="0" w:line="480" w:lineRule="auto"/>
        <w:ind w:left="360" w:firstLine="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  lunch. You suspect this student may have been exposed to peanut butter at lunch. </w:t>
      </w:r>
    </w:p>
    <w:p w:rsidR="00000000" w:rsidDel="00000000" w:rsidP="00000000" w:rsidRDefault="00000000" w:rsidRPr="00000000" w14:paraId="0000003E">
      <w:pPr>
        <w:spacing w:after="0" w:line="480" w:lineRule="auto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         Describe the next steps you would take. </w:t>
      </w:r>
    </w:p>
    <w:p w:rsidR="00000000" w:rsidDel="00000000" w:rsidP="00000000" w:rsidRDefault="00000000" w:rsidRPr="00000000" w14:paraId="0000003F">
      <w:pPr>
        <w:spacing w:after="0" w:line="480" w:lineRule="auto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24. If I have questions about the student’s allergy or care plan, I can ask: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line="480" w:lineRule="auto"/>
        <w:ind w:left="720" w:hanging="36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Principal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line="480" w:lineRule="auto"/>
        <w:ind w:left="720" w:hanging="360"/>
        <w:jc w:val="left"/>
        <w:rPr>
          <w:rFonts w:ascii="Helvetica Neue" w:cs="Helvetica Neue" w:eastAsia="Helvetica Neue" w:hAnsi="Helvetica Neue"/>
          <w:sz w:val="20"/>
          <w:szCs w:val="20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Student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line="480" w:lineRule="auto"/>
        <w:ind w:left="720" w:hanging="360"/>
        <w:jc w:val="left"/>
        <w:rPr>
          <w:rFonts w:ascii="Helvetica Neue" w:cs="Helvetica Neue" w:eastAsia="Helvetica Neue" w:hAnsi="Helvetica Neue"/>
          <w:sz w:val="20"/>
          <w:szCs w:val="20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Custodian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line="480" w:lineRule="auto"/>
        <w:ind w:left="720" w:hanging="360"/>
        <w:jc w:val="left"/>
        <w:rPr>
          <w:rFonts w:ascii="Helvetica Neue" w:cs="Helvetica Neue" w:eastAsia="Helvetica Neue" w:hAnsi="Helvetica Neue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ff0000"/>
          <w:sz w:val="20"/>
          <w:szCs w:val="20"/>
          <w:rtl w:val="0"/>
        </w:rPr>
        <w:t xml:space="preserve">School nurse</w:t>
      </w:r>
    </w:p>
    <w:p w:rsidR="00000000" w:rsidDel="00000000" w:rsidP="00000000" w:rsidRDefault="00000000" w:rsidRPr="00000000" w14:paraId="00000044">
      <w:pPr>
        <w:spacing w:after="0" w:line="480" w:lineRule="auto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480" w:lineRule="auto"/>
        <w:ind w:left="360" w:firstLine="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480" w:lineRule="auto"/>
        <w:ind w:left="360" w:firstLine="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3152"/>
        </w:tabs>
        <w:spacing w:after="0" w:line="480" w:lineRule="auto"/>
        <w:ind w:left="360" w:firstLine="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48">
      <w:pPr>
        <w:spacing w:after="0" w:line="480" w:lineRule="auto"/>
        <w:ind w:left="360" w:firstLine="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left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720" w:right="720" w:header="432" w:footer="43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spacing w:after="0" w:line="480" w:lineRule="auto"/>
      <w:jc w:val="left"/>
      <w:rPr>
        <w:rFonts w:ascii="Helvetica Neue" w:cs="Helvetica Neue" w:eastAsia="Helvetica Neue" w:hAnsi="Helvetica Neue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spacing w:after="0" w:line="480" w:lineRule="auto"/>
      <w:jc w:val="left"/>
      <w:rPr>
        <w:rFonts w:ascii="Helvetica Neue" w:cs="Helvetica Neue" w:eastAsia="Helvetica Neue" w:hAnsi="Helvetica Neue"/>
        <w:sz w:val="16"/>
        <w:szCs w:val="16"/>
      </w:rPr>
    </w:pPr>
    <w:r w:rsidDel="00000000" w:rsidR="00000000" w:rsidRPr="00000000">
      <w:rPr>
        <w:rFonts w:ascii="Helvetica Neue" w:cs="Helvetica Neue" w:eastAsia="Helvetica Neue" w:hAnsi="Helvetica Neue"/>
        <w:sz w:val="16"/>
        <w:szCs w:val="16"/>
        <w:rtl w:val="0"/>
      </w:rPr>
      <w:t xml:space="preserve">Adapted with permission from ESD 114 SNC Program</w:t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9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100" w:lineRule="auto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B12DC"/>
    <w:pPr>
      <w:spacing w:after="100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semiHidden w:val="1"/>
    <w:unhideWhenUsed w:val="1"/>
    <w:rsid w:val="000B12DC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0B12DC"/>
    <w:rPr>
      <w:rFonts w:ascii="Times New Roman" w:cs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0B12DC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0B12DC"/>
    <w:rPr>
      <w:rFonts w:ascii="Times New Roman" w:cs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B12DC"/>
    <w:pPr>
      <w:spacing w:after="0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B12DC"/>
    <w:rPr>
      <w:rFonts w:ascii="Tahoma" w:cs="Tahoma" w:eastAsia="Times New Roman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EIO2s13UyT2f/0cQC7vpAVnzmA==">AMUW2mXEUER8/QvXIWynQ1bjmv8sN64UNOWaT3Yj/e3h+GZFmLDhAg1pXTv5w09fBV6x58ub7F0DtXaS+7vL2/ehRvlQ6cJD7PVuuj4YI4JGxVXzAb8rko0=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2021-05-04T19:24:00Z</dcterms:created>
  <dc:creator>Owner</dc:creator>
</cp:coreProperties>
</file>